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Giggle Garden Gang: The Puzzle Under the Stars</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Every chapter is easier when the team listens before choosing.</w:t>
      </w:r>
    </w:p>
    <w:p>
      <w:pPr>
        <w:pStyle w:val="StoryMeta"/>
      </w:pPr>
      <w:r>
        <w:t xml:space="preserve">Tags: Family, Forest</w:t>
      </w:r>
    </w:p>
    <w:p>
      <w:pPr>
        <w:pStyle w:val="StoryHeading"/>
      </w:pPr>
      <w:r>
        <w:t xml:space="preserve">The Giggle Garden Gang: The Puzzle Under the Stars</w:t>
      </w:r>
    </w:p>
    <w:p>
      <w:pPr>
        <w:pStyle w:val="StoryBody"/>
      </w:pPr>
      <w:r>
        <w:t xml:space="preserve">The story called The Giggle Garden Gang: The Puzzle Under the Stars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Giggle Garden Gang: The Puzzle Under the Stars</dc:title>
  <dc:creator>StoryLand Team</dc:creator>
  <cp:lastModifiedBy>StoryLand</cp:lastModifiedBy>
  <dcterms:created xsi:type="dcterms:W3CDTF">2026-05-13T17:54:40Z</dcterms:created>
  <dcterms:modified xsi:type="dcterms:W3CDTF">2026-05-13T17:54:40Z</dcterms:modified>
</cp:coreProperties>
</file>