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Brigade: The Puzzle Under the Stars</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A kind ending can become the beginning of the next good choice.</w:t>
      </w:r>
    </w:p>
    <w:p>
      <w:pPr>
        <w:pStyle w:val="StoryMeta"/>
      </w:pPr>
      <w:r>
        <w:t xml:space="preserve">Tags: Brave, Dreams</w:t>
      </w:r>
    </w:p>
    <w:p>
      <w:pPr>
        <w:pStyle w:val="StoryHeading"/>
      </w:pPr>
      <w:r>
        <w:t xml:space="preserve">The Brave Button Brigade: The Puzzle Under the Stars</w:t>
      </w:r>
    </w:p>
    <w:p>
      <w:pPr>
        <w:pStyle w:val="StoryBody"/>
      </w:pPr>
      <w:r>
        <w:t xml:space="preserve">The story called The Brave Button Brigade: The Puzzle Under the Stars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Brigade: The Puzzle Under the Stars</dc:title>
  <dc:creator>StoryLand Team</dc:creator>
  <cp:lastModifiedBy>StoryLand</cp:lastModifiedBy>
  <dcterms:created xsi:type="dcterms:W3CDTF">2026-05-13T18:02:39Z</dcterms:created>
  <dcterms:modified xsi:type="dcterms:W3CDTF">2026-05-13T18:02:39Z</dcterms:modified>
</cp:coreProperties>
</file>