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Celebration of Kind Hands</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Brave helpers keep learning even after one problem is solved.</w:t>
      </w:r>
    </w:p>
    <w:p>
      <w:pPr>
        <w:pStyle w:val="StoryMeta"/>
      </w:pPr>
      <w:r>
        <w:t xml:space="preserve">Tags: Robot</w:t>
      </w:r>
    </w:p>
    <w:p>
      <w:pPr>
        <w:pStyle w:val="StoryHeading"/>
      </w:pPr>
      <w:r>
        <w:t xml:space="preserve">Robot Nova Learns Feelings: The Celebration of Kind Hands</w:t>
      </w:r>
    </w:p>
    <w:p>
      <w:pPr>
        <w:pStyle w:val="StoryBody"/>
      </w:pPr>
      <w:r>
        <w:t xml:space="preserve">The story called Robot Nova Learns Feelings: The Celebration of Kind Hands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Celebration of Kind Hands</dc:title>
  <dc:creator>StoryLand Team</dc:creator>
  <cp:lastModifiedBy>StoryLand</cp:lastModifiedBy>
  <dcterms:created xsi:type="dcterms:W3CDTF">2026-05-09T09:36:53Z</dcterms:created>
  <dcterms:modified xsi:type="dcterms:W3CDTF">2026-05-09T09:36:53Z</dcterms:modified>
</cp:coreProperties>
</file>